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right"/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drawing>
          <wp:inline distT="0" distB="0" distL="114300" distR="114300">
            <wp:extent cx="969010" cy="231775"/>
            <wp:effectExtent l="0" t="0" r="2540" b="15875"/>
            <wp:docPr id="1" name="图片 1" descr="HI-SEA背景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I-SEA背景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Parameters of EN10067:1997 Hot Rolled Bulb Flats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5"/>
        <w:gridCol w:w="170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Nominal Size</w:t>
            </w:r>
          </w:p>
        </w:tc>
        <w:tc>
          <w:tcPr>
            <w:tcW w:w="6818" w:type="dxa"/>
            <w:gridSpan w:val="4"/>
            <w:shd w:val="clear" w:color="auto" w:fill="BDD6EE" w:themeFill="accent1" w:themeFillTint="66"/>
            <w:textDirection w:val="lrTb"/>
            <w:vAlign w:val="top"/>
          </w:tcPr>
          <w:p>
            <w:pPr>
              <w:jc w:val="center"/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Dimensions for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4" w:type="dxa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(mm)</w:t>
            </w:r>
          </w:p>
        </w:tc>
        <w:tc>
          <w:tcPr>
            <w:tcW w:w="1705" w:type="dxa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(mm)</w:t>
            </w:r>
          </w:p>
        </w:tc>
        <w:tc>
          <w:tcPr>
            <w:tcW w:w="1704" w:type="dxa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(mm)</w:t>
            </w:r>
          </w:p>
        </w:tc>
        <w:tc>
          <w:tcPr>
            <w:tcW w:w="1705" w:type="dxa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80×5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80×6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100×7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100×8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15.5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120×6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120×7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120×8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140×7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140×8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140×10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160×11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180×11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220×10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220×11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220×12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240×10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240×11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240×12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260×10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260×11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260×12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280×11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280×12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280×13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300×11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300×12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300×13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320×12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320×13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320×14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340×12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340×13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340×14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370×13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370×14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370×15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53.5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400×14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400×15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400×16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430×20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704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62.5</w:t>
            </w:r>
          </w:p>
        </w:tc>
        <w:tc>
          <w:tcPr>
            <w:tcW w:w="170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19.5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>
      <w:pPr>
        <w:rPr>
          <w:rFonts w:hint="default" w:ascii="Arial" w:hAnsi="Arial" w:cs="Arial"/>
          <w:color w:val="0D0D0D" w:themeColor="text1" w:themeTint="F2"/>
          <w:sz w:val="21"/>
          <w:szCs w:val="21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hint="default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Tolerance on Dimensions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0" w:type="dxa"/>
            <w:gridSpan w:val="4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Dimensions (mm)</w:t>
            </w:r>
          </w:p>
        </w:tc>
        <w:tc>
          <w:tcPr>
            <w:tcW w:w="2842" w:type="dxa"/>
            <w:gridSpan w:val="2"/>
            <w:vMerge w:val="restart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Tolerances 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840" w:type="dxa"/>
            <w:gridSpan w:val="2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</w:p>
        </w:tc>
        <w:tc>
          <w:tcPr>
            <w:tcW w:w="2840" w:type="dxa"/>
            <w:gridSpan w:val="2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</w:p>
        </w:tc>
        <w:tc>
          <w:tcPr>
            <w:tcW w:w="2842" w:type="dxa"/>
            <w:gridSpan w:val="2"/>
            <w:vMerge w:val="continue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&gt;</w:t>
            </w:r>
          </w:p>
        </w:tc>
        <w:tc>
          <w:tcPr>
            <w:tcW w:w="1420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</w:t>
            </w:r>
          </w:p>
        </w:tc>
        <w:tc>
          <w:tcPr>
            <w:tcW w:w="1420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≧</w:t>
            </w:r>
          </w:p>
        </w:tc>
        <w:tc>
          <w:tcPr>
            <w:tcW w:w="1420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</w:t>
            </w:r>
          </w:p>
        </w:tc>
        <w:tc>
          <w:tcPr>
            <w:tcW w:w="1421" w:type="dxa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for b</w:t>
            </w:r>
          </w:p>
        </w:tc>
        <w:tc>
          <w:tcPr>
            <w:tcW w:w="1421" w:type="dxa"/>
            <w:shd w:val="clear" w:color="auto" w:fill="BDD6EE" w:themeFill="accent1" w:themeFillTint="66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for 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±1.5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+0.7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±2.0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+1.0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±3.0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+1.0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42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±4.0</w:t>
            </w:r>
          </w:p>
        </w:tc>
        <w:tc>
          <w:tcPr>
            <w:tcW w:w="142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+1.2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-0.4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pPr>
        <w:rPr>
          <w:rFonts w:hint="default" w:ascii="Arial" w:hAnsi="Arial" w:cs="Arial"/>
          <w:sz w:val="24"/>
          <w:szCs w:val="24"/>
          <w:vertAlign w:val="baseline"/>
          <w:lang w:val="en-US" w:eastAsia="zh-CN"/>
        </w:rPr>
      </w:pPr>
      <w:r>
        <w:rPr>
          <w:rFonts w:hint="default" w:ascii="Arial" w:hAnsi="Arial" w:cs="Arial"/>
          <w:sz w:val="24"/>
          <w:szCs w:val="24"/>
          <w:lang w:val="en-US" w:eastAsia="zh-CN"/>
        </w:rPr>
        <w:t>Maximum value of corner radius r</w:t>
      </w:r>
      <w:r>
        <w:rPr>
          <w:rFonts w:hint="default" w:ascii="Arial" w:hAnsi="Arial" w:cs="Arial"/>
          <w:sz w:val="24"/>
          <w:szCs w:val="24"/>
          <w:vertAlign w:val="subscript"/>
          <w:lang w:val="en-US" w:eastAsia="zh-CN"/>
        </w:rPr>
        <w:t>1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8"/>
        <w:gridCol w:w="2135"/>
        <w:gridCol w:w="4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73" w:type="dxa"/>
            <w:gridSpan w:val="2"/>
            <w:tcBorders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Thickness t </w:t>
            </w: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(mm)</w:t>
            </w:r>
          </w:p>
        </w:tc>
        <w:tc>
          <w:tcPr>
            <w:tcW w:w="4249" w:type="dxa"/>
            <w:vMerge w:val="restart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Corner radius </w:t>
            </w:r>
            <w:r>
              <w:rPr>
                <w:rFonts w:hint="default" w:ascii="Arial" w:hAnsi="Arial" w:cs="Arial"/>
                <w:sz w:val="21"/>
                <w:szCs w:val="21"/>
                <w:lang w:val="en-US" w:eastAsia="zh-CN"/>
              </w:rPr>
              <w:t>r</w:t>
            </w:r>
            <w:r>
              <w:rPr>
                <w:rFonts w:hint="default" w:ascii="Arial" w:hAnsi="Arial" w:cs="Arial"/>
                <w:sz w:val="21"/>
                <w:szCs w:val="21"/>
                <w:vertAlign w:val="subscript"/>
                <w:lang w:val="en-US" w:eastAsia="zh-CN"/>
              </w:rPr>
              <w:t xml:space="preserve">1 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 xml:space="preserve">max </w:t>
            </w: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8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&gt;</w:t>
            </w:r>
          </w:p>
        </w:tc>
        <w:tc>
          <w:tcPr>
            <w:tcW w:w="2135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≤</w:t>
            </w:r>
          </w:p>
        </w:tc>
        <w:tc>
          <w:tcPr>
            <w:tcW w:w="4249" w:type="dxa"/>
            <w:vMerge w:val="continue"/>
            <w:tcBorders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138" w:type="dxa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5</w:t>
            </w: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9</w:t>
            </w: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135" w:type="dxa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5</w:t>
            </w: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9</w:t>
            </w: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13</w:t>
            </w: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4249" w:type="dxa"/>
          </w:tcPr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1.5</w:t>
            </w: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3</w:t>
            </w:r>
          </w:p>
          <w:p>
            <w:pP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</w:tr>
    </w:tbl>
    <w:p>
      <w:pPr>
        <w:jc w:val="right"/>
        <w:rPr>
          <w:rFonts w:hint="eastAsia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fldChar w:fldCharType="begin"/>
      </w:r>
      <w:r>
        <w:rPr>
          <w:rFonts w:hint="eastAsia"/>
          <w:vertAlign w:val="baseline"/>
          <w:lang w:val="en-US" w:eastAsia="zh-CN"/>
        </w:rPr>
        <w:instrText xml:space="preserve"> HYPERLINK "http://www.hiseamarine.com" </w:instrText>
      </w:r>
      <w:r>
        <w:rPr>
          <w:rFonts w:hint="eastAsia"/>
          <w:vertAlign w:val="baseline"/>
          <w:lang w:val="en-US" w:eastAsia="zh-CN"/>
        </w:rPr>
        <w:fldChar w:fldCharType="separate"/>
      </w:r>
      <w:r>
        <w:rPr>
          <w:rStyle w:val="3"/>
          <w:rFonts w:hint="eastAsia"/>
          <w:vertAlign w:val="baseline"/>
          <w:lang w:val="en-US" w:eastAsia="zh-CN"/>
        </w:rPr>
        <w:t>www.hiseamarine.com</w:t>
      </w:r>
      <w:r>
        <w:rPr>
          <w:rFonts w:hint="eastAsia"/>
          <w:vertAlign w:val="baseline"/>
          <w:lang w:val="en-US" w:eastAsia="zh-CN"/>
        </w:rPr>
        <w:fldChar w:fldCharType="end"/>
      </w:r>
      <w:r>
        <w:rPr>
          <w:rFonts w:hint="eastAsia"/>
          <w:vertAlign w:val="baseline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650D1"/>
    <w:rsid w:val="130016B6"/>
    <w:rsid w:val="1BFF39FC"/>
    <w:rsid w:val="28975DA4"/>
    <w:rsid w:val="35AC461D"/>
    <w:rsid w:val="3FB9189A"/>
    <w:rsid w:val="41524DB6"/>
    <w:rsid w:val="42C650D1"/>
    <w:rsid w:val="5AE700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2016-01-15T07:01:00Z</dcterms:created>
  <dc:creator>Administrator</dc:creator>
  <cp:lastModifiedBy>Administrator</cp:lastModifiedBy>
  <dcterms:modified xsi:type="dcterms:W3CDTF">2016-01-16T06:58:36Z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